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2580" w14:textId="04FACBF7" w:rsidR="002A29AD" w:rsidRDefault="002A29AD" w:rsidP="002A29AD">
      <w:pPr>
        <w:autoSpaceDE w:val="0"/>
        <w:autoSpaceDN w:val="0"/>
        <w:adjustRightInd w:val="0"/>
        <w:spacing w:after="0" w:line="240" w:lineRule="auto"/>
        <w:rPr>
          <w:rFonts w:ascii="Arial" w:hAnsi="Arial" w:cs="Arial"/>
          <w:b/>
          <w:bCs/>
          <w:kern w:val="0"/>
        </w:rPr>
      </w:pPr>
      <w:r>
        <w:rPr>
          <w:rFonts w:ascii="Arial" w:hAnsi="Arial" w:cs="Arial"/>
          <w:b/>
          <w:bCs/>
          <w:kern w:val="0"/>
        </w:rPr>
        <w:t xml:space="preserve">LES </w:t>
      </w:r>
      <w:r w:rsidR="00D2115C">
        <w:rPr>
          <w:rFonts w:ascii="Arial" w:hAnsi="Arial" w:cs="Arial"/>
          <w:b/>
          <w:bCs/>
          <w:kern w:val="0"/>
        </w:rPr>
        <w:t>PROVISIONS</w:t>
      </w:r>
    </w:p>
    <w:p w14:paraId="4CA2288F" w14:textId="77777777" w:rsidR="002A29AD" w:rsidRDefault="002A29AD" w:rsidP="002A29AD">
      <w:pPr>
        <w:autoSpaceDE w:val="0"/>
        <w:autoSpaceDN w:val="0"/>
        <w:adjustRightInd w:val="0"/>
        <w:spacing w:after="0" w:line="240" w:lineRule="auto"/>
        <w:rPr>
          <w:rFonts w:ascii="Arial" w:hAnsi="Arial" w:cs="Arial"/>
          <w:b/>
          <w:bCs/>
          <w:kern w:val="0"/>
        </w:rPr>
      </w:pPr>
    </w:p>
    <w:p w14:paraId="580CC4BF" w14:textId="1DD9CD6F" w:rsidR="00D2115C" w:rsidRPr="00A1250C" w:rsidRDefault="00D2115C" w:rsidP="002A29AD">
      <w:pPr>
        <w:rPr>
          <w:rFonts w:ascii="Arial" w:hAnsi="Arial" w:cs="Arial"/>
          <w:kern w:val="0"/>
        </w:rPr>
      </w:pPr>
      <w:r w:rsidRPr="00A1250C">
        <w:rPr>
          <w:rFonts w:ascii="Arial" w:hAnsi="Arial" w:cs="Arial"/>
          <w:kern w:val="0"/>
        </w:rPr>
        <w:t>Pour couvrir ses frais ainsi que ls devoirs accomplis lorsqu’ils atteignent un certain niveau l’avocat est tenu de réclamé des provisions qui viennent en déduction de l’état d’honoraires et frais final.</w:t>
      </w:r>
    </w:p>
    <w:p w14:paraId="6F62B2DF" w14:textId="77777777" w:rsidR="00D2115C" w:rsidRPr="00A1250C" w:rsidRDefault="00D2115C" w:rsidP="002A29AD">
      <w:pPr>
        <w:rPr>
          <w:rFonts w:ascii="Arial" w:hAnsi="Arial" w:cs="Arial"/>
          <w:kern w:val="0"/>
        </w:rPr>
      </w:pPr>
    </w:p>
    <w:p w14:paraId="71DE2E78" w14:textId="77777777" w:rsidR="00D2115C" w:rsidRPr="00A1250C" w:rsidRDefault="00D2115C" w:rsidP="002A29AD">
      <w:pPr>
        <w:rPr>
          <w:rFonts w:ascii="Arial" w:hAnsi="Arial" w:cs="Arial"/>
          <w:kern w:val="0"/>
        </w:rPr>
      </w:pPr>
      <w:r w:rsidRPr="00A1250C">
        <w:rPr>
          <w:rFonts w:ascii="Arial" w:hAnsi="Arial" w:cs="Arial"/>
          <w:kern w:val="0"/>
        </w:rPr>
        <w:t>Ces provisions sont calculées à la fois en fonction de frais de bureau et des frais de justice avancés et du temps consacré au dossier.</w:t>
      </w:r>
    </w:p>
    <w:p w14:paraId="4DC96B71" w14:textId="77777777" w:rsidR="00D2115C" w:rsidRPr="00A1250C" w:rsidRDefault="00D2115C" w:rsidP="002A29AD">
      <w:pPr>
        <w:rPr>
          <w:rFonts w:ascii="Arial" w:hAnsi="Arial" w:cs="Arial"/>
          <w:kern w:val="0"/>
        </w:rPr>
      </w:pPr>
    </w:p>
    <w:p w14:paraId="42787C0C" w14:textId="49535B13" w:rsidR="003663A1" w:rsidRPr="00A1250C" w:rsidRDefault="00D2115C" w:rsidP="002A29AD">
      <w:r w:rsidRPr="00A1250C">
        <w:rPr>
          <w:rFonts w:ascii="Arial" w:hAnsi="Arial" w:cs="Arial"/>
          <w:kern w:val="0"/>
        </w:rPr>
        <w:t xml:space="preserve">Un état intermédiaire explicatif sous forme </w:t>
      </w:r>
      <w:r w:rsidR="00A1250C" w:rsidRPr="00A1250C">
        <w:rPr>
          <w:rFonts w:ascii="Arial" w:hAnsi="Arial" w:cs="Arial"/>
          <w:kern w:val="0"/>
        </w:rPr>
        <w:t>d’invitation à payer</w:t>
      </w:r>
      <w:r w:rsidRPr="00A1250C">
        <w:rPr>
          <w:rFonts w:ascii="Arial" w:hAnsi="Arial" w:cs="Arial"/>
          <w:kern w:val="0"/>
        </w:rPr>
        <w:t xml:space="preserve"> est alors adressé au client</w:t>
      </w:r>
      <w:r w:rsidR="00A1250C" w:rsidRPr="00A1250C">
        <w:rPr>
          <w:rFonts w:ascii="Arial" w:hAnsi="Arial" w:cs="Arial"/>
          <w:kern w:val="0"/>
        </w:rPr>
        <w:t xml:space="preserve">. </w:t>
      </w:r>
    </w:p>
    <w:sectPr w:rsidR="003663A1" w:rsidRPr="00A1250C" w:rsidSect="009C79F2">
      <w:pgSz w:w="11906" w:h="16838"/>
      <w:pgMar w:top="1417" w:right="212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72AC" w14:textId="77777777" w:rsidR="00AF13DC" w:rsidRDefault="00AF13DC" w:rsidP="002A29AD">
      <w:pPr>
        <w:spacing w:after="0" w:line="240" w:lineRule="auto"/>
      </w:pPr>
      <w:r>
        <w:separator/>
      </w:r>
    </w:p>
  </w:endnote>
  <w:endnote w:type="continuationSeparator" w:id="0">
    <w:p w14:paraId="748317B9" w14:textId="77777777" w:rsidR="00AF13DC" w:rsidRDefault="00AF13DC" w:rsidP="002A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1413" w14:textId="77777777" w:rsidR="00AF13DC" w:rsidRDefault="00AF13DC" w:rsidP="002A29AD">
      <w:pPr>
        <w:spacing w:after="0" w:line="240" w:lineRule="auto"/>
      </w:pPr>
      <w:r>
        <w:separator/>
      </w:r>
    </w:p>
  </w:footnote>
  <w:footnote w:type="continuationSeparator" w:id="0">
    <w:p w14:paraId="445BC281" w14:textId="77777777" w:rsidR="00AF13DC" w:rsidRDefault="00AF13DC" w:rsidP="002A2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AD"/>
    <w:rsid w:val="002A29AD"/>
    <w:rsid w:val="003663A1"/>
    <w:rsid w:val="009C79F2"/>
    <w:rsid w:val="00A1250C"/>
    <w:rsid w:val="00AF13DC"/>
    <w:rsid w:val="00D2115C"/>
    <w:rsid w:val="00E602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BBAC"/>
  <w15:chartTrackingRefBased/>
  <w15:docId w15:val="{6F9F33BE-DFE4-4695-9707-DA4EA441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29AD"/>
    <w:pPr>
      <w:tabs>
        <w:tab w:val="center" w:pos="4536"/>
        <w:tab w:val="right" w:pos="9072"/>
      </w:tabs>
      <w:spacing w:after="0" w:line="240" w:lineRule="auto"/>
    </w:pPr>
  </w:style>
  <w:style w:type="character" w:customStyle="1" w:styleId="En-tteCar">
    <w:name w:val="En-tête Car"/>
    <w:basedOn w:val="Policepardfaut"/>
    <w:link w:val="En-tte"/>
    <w:uiPriority w:val="99"/>
    <w:rsid w:val="002A29AD"/>
  </w:style>
  <w:style w:type="paragraph" w:styleId="Pieddepage">
    <w:name w:val="footer"/>
    <w:basedOn w:val="Normal"/>
    <w:link w:val="PieddepageCar"/>
    <w:uiPriority w:val="99"/>
    <w:unhideWhenUsed/>
    <w:rsid w:val="002A2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69</Words>
  <Characters>383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L'avocat Michel HUBERT</dc:creator>
  <cp:keywords/>
  <dc:description/>
  <cp:lastModifiedBy>L'avocat Michel HUBERT</cp:lastModifiedBy>
  <cp:revision>2</cp:revision>
  <dcterms:created xsi:type="dcterms:W3CDTF">2023-04-29T12:51:00Z</dcterms:created>
  <dcterms:modified xsi:type="dcterms:W3CDTF">2023-04-29T13:13:00Z</dcterms:modified>
</cp:coreProperties>
</file>